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65" w:rsidRDefault="001F7065" w:rsidP="001F706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53966" w:rsidRPr="000D6ABD" w:rsidRDefault="00553966" w:rsidP="0055396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ABD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53966" w:rsidRPr="000D6ABD" w:rsidRDefault="00553966" w:rsidP="0055396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ABD">
        <w:rPr>
          <w:rFonts w:ascii="Times New Roman" w:hAnsi="Times New Roman" w:cs="Times New Roman"/>
          <w:b/>
          <w:sz w:val="28"/>
          <w:szCs w:val="28"/>
        </w:rPr>
        <w:t>ЯРКУЛЬСКОГО СЕЛЬСОВЕТА</w:t>
      </w:r>
    </w:p>
    <w:p w:rsidR="00553966" w:rsidRDefault="00553966" w:rsidP="0055396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ABD">
        <w:rPr>
          <w:rFonts w:ascii="Times New Roman" w:hAnsi="Times New Roman" w:cs="Times New Roman"/>
          <w:b/>
          <w:sz w:val="28"/>
          <w:szCs w:val="28"/>
        </w:rPr>
        <w:t>УСТЬ-ТАРКСКОГО РАЙОНА НОВОСИБИРСКОЙ ОБЛАСТИ</w:t>
      </w:r>
    </w:p>
    <w:p w:rsidR="00553966" w:rsidRDefault="00553966" w:rsidP="0055396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(шестого созыва)</w:t>
      </w:r>
    </w:p>
    <w:p w:rsidR="00553966" w:rsidRDefault="00553966" w:rsidP="0055396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966" w:rsidRDefault="00553966" w:rsidP="0055396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1F7065">
        <w:rPr>
          <w:rFonts w:ascii="Times New Roman" w:hAnsi="Times New Roman" w:cs="Times New Roman"/>
          <w:b/>
          <w:sz w:val="28"/>
          <w:szCs w:val="28"/>
        </w:rPr>
        <w:t xml:space="preserve">внеочередная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двен</w:t>
      </w:r>
      <w:r w:rsidRPr="005539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адцатая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сессия)</w:t>
      </w:r>
    </w:p>
    <w:p w:rsidR="00553966" w:rsidRDefault="00553966" w:rsidP="0055396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966" w:rsidRDefault="00553966" w:rsidP="0055396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53966" w:rsidRDefault="00553966" w:rsidP="0055396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966" w:rsidRDefault="001F7065" w:rsidP="0055396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22215">
        <w:rPr>
          <w:rFonts w:ascii="Times New Roman" w:hAnsi="Times New Roman" w:cs="Times New Roman"/>
          <w:sz w:val="28"/>
          <w:szCs w:val="28"/>
        </w:rPr>
        <w:t>26.11.2021г</w:t>
      </w:r>
      <w:r w:rsidR="005539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E22215">
        <w:rPr>
          <w:rFonts w:ascii="Times New Roman" w:hAnsi="Times New Roman" w:cs="Times New Roman"/>
          <w:sz w:val="28"/>
          <w:szCs w:val="28"/>
        </w:rPr>
        <w:t>50</w:t>
      </w:r>
      <w:bookmarkStart w:id="0" w:name="_GoBack"/>
      <w:bookmarkEnd w:id="0"/>
    </w:p>
    <w:p w:rsidR="00DE6CBF" w:rsidRPr="00C67C87" w:rsidRDefault="00DE6CBF" w:rsidP="007157C6">
      <w:pPr>
        <w:widowControl/>
        <w:suppressAutoHyphens w:val="0"/>
        <w:overflowPunct w:val="0"/>
        <w:autoSpaceDN w:val="0"/>
        <w:adjustRightInd w:val="0"/>
        <w:textAlignment w:val="baseline"/>
        <w:rPr>
          <w:sz w:val="28"/>
          <w:szCs w:val="28"/>
          <w:lang w:eastAsia="ru-RU"/>
        </w:rPr>
      </w:pPr>
    </w:p>
    <w:p w:rsidR="00DE6CBF" w:rsidRPr="009904AF" w:rsidRDefault="00DE6CBF" w:rsidP="00553966">
      <w:pPr>
        <w:jc w:val="center"/>
        <w:rPr>
          <w:sz w:val="28"/>
          <w:szCs w:val="28"/>
          <w:lang w:eastAsia="ru-RU"/>
        </w:rPr>
      </w:pPr>
      <w:r w:rsidRPr="009904AF">
        <w:rPr>
          <w:sz w:val="28"/>
          <w:szCs w:val="28"/>
          <w:lang w:eastAsia="ru-RU"/>
        </w:rPr>
        <w:t xml:space="preserve">О внесении изменений в Положение об оплате труда лиц, замещающих муниципальные должности, действующих на постоянной основе, муниципальных </w:t>
      </w:r>
      <w:r w:rsidR="0087417E" w:rsidRPr="009904AF">
        <w:rPr>
          <w:sz w:val="28"/>
          <w:szCs w:val="28"/>
          <w:lang w:eastAsia="ru-RU"/>
        </w:rPr>
        <w:t>служащих и</w:t>
      </w:r>
      <w:r w:rsidRPr="009904AF">
        <w:rPr>
          <w:sz w:val="28"/>
          <w:szCs w:val="28"/>
          <w:lang w:eastAsia="ru-RU"/>
        </w:rPr>
        <w:t xml:space="preserve"> </w:t>
      </w:r>
      <w:r w:rsidRPr="009904AF">
        <w:rPr>
          <w:sz w:val="28"/>
          <w:szCs w:val="28"/>
        </w:rPr>
        <w:t xml:space="preserve">лиц, исполняющих обязанности по техническому обеспечению деятельности органов местного самоуправления </w:t>
      </w:r>
      <w:r w:rsidRPr="009904AF">
        <w:rPr>
          <w:sz w:val="28"/>
          <w:szCs w:val="28"/>
          <w:lang w:eastAsia="ru-RU"/>
        </w:rPr>
        <w:t>в органах местного самоуправления</w:t>
      </w:r>
      <w:r w:rsidRPr="009904AF">
        <w:rPr>
          <w:sz w:val="28"/>
          <w:szCs w:val="28"/>
        </w:rPr>
        <w:t xml:space="preserve"> </w:t>
      </w:r>
      <w:r w:rsidR="00553966">
        <w:rPr>
          <w:sz w:val="28"/>
          <w:szCs w:val="28"/>
        </w:rPr>
        <w:t xml:space="preserve">Яркульского сельсовета </w:t>
      </w:r>
      <w:r w:rsidRPr="009904AF">
        <w:rPr>
          <w:sz w:val="28"/>
          <w:szCs w:val="28"/>
          <w:lang w:eastAsia="ru-RU"/>
        </w:rPr>
        <w:t>Усть-Таркского района Новосибирской облас</w:t>
      </w:r>
      <w:r w:rsidR="00553966">
        <w:rPr>
          <w:sz w:val="28"/>
          <w:szCs w:val="28"/>
          <w:lang w:eastAsia="ru-RU"/>
        </w:rPr>
        <w:t>ти, утвержденное решением девятой</w:t>
      </w:r>
      <w:r w:rsidRPr="009904AF">
        <w:rPr>
          <w:sz w:val="28"/>
          <w:szCs w:val="28"/>
          <w:lang w:eastAsia="ru-RU"/>
        </w:rPr>
        <w:t xml:space="preserve"> сессии Совета депутатов</w:t>
      </w:r>
      <w:r w:rsidR="00553966">
        <w:rPr>
          <w:sz w:val="28"/>
          <w:szCs w:val="28"/>
          <w:lang w:eastAsia="ru-RU"/>
        </w:rPr>
        <w:t xml:space="preserve"> Яркульского сельсовета</w:t>
      </w:r>
      <w:r w:rsidRPr="009904AF">
        <w:rPr>
          <w:sz w:val="28"/>
          <w:szCs w:val="28"/>
          <w:lang w:eastAsia="ru-RU"/>
        </w:rPr>
        <w:t xml:space="preserve"> Усть-Таркского района</w:t>
      </w:r>
      <w:r w:rsidR="002C6340">
        <w:rPr>
          <w:sz w:val="28"/>
          <w:szCs w:val="28"/>
          <w:lang w:eastAsia="ru-RU"/>
        </w:rPr>
        <w:t xml:space="preserve"> Новосибирской области</w:t>
      </w:r>
      <w:r w:rsidR="00863F3C">
        <w:rPr>
          <w:sz w:val="28"/>
          <w:szCs w:val="28"/>
          <w:lang w:eastAsia="ru-RU"/>
        </w:rPr>
        <w:t xml:space="preserve"> </w:t>
      </w:r>
      <w:r w:rsidR="00553966">
        <w:rPr>
          <w:sz w:val="28"/>
          <w:szCs w:val="28"/>
          <w:lang w:eastAsia="ru-RU"/>
        </w:rPr>
        <w:t>от 24.06.2016 года № 42</w:t>
      </w:r>
      <w:r w:rsidRPr="009904AF">
        <w:rPr>
          <w:sz w:val="28"/>
          <w:szCs w:val="28"/>
          <w:lang w:eastAsia="ru-RU"/>
        </w:rPr>
        <w:t>.</w:t>
      </w:r>
    </w:p>
    <w:p w:rsidR="00DE6CBF" w:rsidRPr="00C67C87" w:rsidRDefault="00DE6CBF" w:rsidP="007157C6">
      <w:pPr>
        <w:widowControl/>
        <w:suppressAutoHyphens w:val="0"/>
        <w:overflowPunct w:val="0"/>
        <w:autoSpaceDN w:val="0"/>
        <w:adjustRightInd w:val="0"/>
        <w:textAlignment w:val="baseline"/>
        <w:rPr>
          <w:sz w:val="28"/>
          <w:szCs w:val="28"/>
          <w:lang w:eastAsia="ru-RU"/>
        </w:rPr>
      </w:pPr>
      <w:r w:rsidRPr="00C67C87">
        <w:rPr>
          <w:sz w:val="28"/>
          <w:szCs w:val="28"/>
          <w:lang w:eastAsia="ru-RU"/>
        </w:rPr>
        <w:t xml:space="preserve"> </w:t>
      </w:r>
    </w:p>
    <w:p w:rsidR="00DE6CBF" w:rsidRPr="00C67C87" w:rsidRDefault="00E61200" w:rsidP="00E61200">
      <w:pPr>
        <w:widowControl/>
        <w:suppressAutoHyphens w:val="0"/>
        <w:overflowPunct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eastAsia="ru-RU"/>
        </w:rPr>
      </w:pPr>
      <w:r w:rsidRPr="00E61200">
        <w:rPr>
          <w:sz w:val="28"/>
          <w:szCs w:val="28"/>
          <w:lang w:eastAsia="ru-RU"/>
        </w:rPr>
        <w:t xml:space="preserve">Руководствуясь </w:t>
      </w:r>
      <w:r w:rsidR="00EA6D87">
        <w:rPr>
          <w:sz w:val="28"/>
          <w:szCs w:val="28"/>
        </w:rPr>
        <w:t>Постановлением Губернатора Новосибирской области от 30.09.2021 № 198 ДСП «О совершенствовании оплаты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</w:t>
      </w:r>
      <w:r w:rsidR="00000BC9">
        <w:rPr>
          <w:sz w:val="28"/>
          <w:szCs w:val="28"/>
        </w:rPr>
        <w:t>ах государственной власти Н</w:t>
      </w:r>
      <w:r w:rsidR="00EA6D87">
        <w:rPr>
          <w:sz w:val="28"/>
          <w:szCs w:val="28"/>
        </w:rPr>
        <w:t>овосибирской области и государственных органах Новосибирской области»</w:t>
      </w:r>
      <w:r w:rsidR="00DE6CBF" w:rsidRPr="00C67C87">
        <w:rPr>
          <w:sz w:val="28"/>
          <w:szCs w:val="28"/>
          <w:lang w:eastAsia="ru-RU"/>
        </w:rPr>
        <w:t xml:space="preserve">, Совет депутатов </w:t>
      </w:r>
      <w:r w:rsidR="00553966">
        <w:rPr>
          <w:sz w:val="28"/>
          <w:szCs w:val="28"/>
          <w:lang w:eastAsia="ru-RU"/>
        </w:rPr>
        <w:t xml:space="preserve">Яркульского сельсовета </w:t>
      </w:r>
      <w:r w:rsidR="00337A10">
        <w:rPr>
          <w:sz w:val="28"/>
          <w:szCs w:val="28"/>
          <w:lang w:eastAsia="ru-RU"/>
        </w:rPr>
        <w:t>Усть-Таркского</w:t>
      </w:r>
      <w:r w:rsidR="00DE6CBF" w:rsidRPr="00C67C87">
        <w:rPr>
          <w:sz w:val="28"/>
          <w:szCs w:val="28"/>
          <w:lang w:eastAsia="ru-RU"/>
        </w:rPr>
        <w:t xml:space="preserve"> района Новосибирской области РЕШИЛ:</w:t>
      </w:r>
    </w:p>
    <w:p w:rsidR="00553966" w:rsidRDefault="008A66F8" w:rsidP="00553966">
      <w:pPr>
        <w:jc w:val="both"/>
        <w:rPr>
          <w:lang w:eastAsia="en-US"/>
        </w:rPr>
      </w:pPr>
      <w:r>
        <w:rPr>
          <w:sz w:val="28"/>
          <w:szCs w:val="28"/>
          <w:lang w:eastAsia="ru-RU"/>
        </w:rPr>
        <w:t xml:space="preserve">         </w:t>
      </w:r>
      <w:r w:rsidR="00DE6CBF" w:rsidRPr="00C67C87">
        <w:rPr>
          <w:sz w:val="28"/>
          <w:szCs w:val="28"/>
          <w:lang w:eastAsia="ru-RU"/>
        </w:rPr>
        <w:t xml:space="preserve">1. Внести следующие изменения в решение </w:t>
      </w:r>
      <w:r w:rsidR="00553966">
        <w:rPr>
          <w:sz w:val="28"/>
          <w:szCs w:val="28"/>
          <w:lang w:eastAsia="ru-RU"/>
        </w:rPr>
        <w:t>девятой</w:t>
      </w:r>
      <w:r w:rsidR="00DE6CBF">
        <w:rPr>
          <w:sz w:val="28"/>
          <w:szCs w:val="28"/>
          <w:lang w:eastAsia="ru-RU"/>
        </w:rPr>
        <w:t xml:space="preserve"> </w:t>
      </w:r>
      <w:r w:rsidR="00DE6CBF" w:rsidRPr="00C67C87">
        <w:rPr>
          <w:sz w:val="28"/>
          <w:szCs w:val="28"/>
          <w:lang w:eastAsia="ru-RU"/>
        </w:rPr>
        <w:t xml:space="preserve">сессии Совета депутатов </w:t>
      </w:r>
      <w:r w:rsidR="00553966">
        <w:rPr>
          <w:sz w:val="28"/>
          <w:szCs w:val="28"/>
          <w:lang w:eastAsia="ru-RU"/>
        </w:rPr>
        <w:t>Яркульского сельсовета Усть-Таркского района от 2</w:t>
      </w:r>
      <w:r w:rsidR="00DE6CBF">
        <w:rPr>
          <w:sz w:val="28"/>
          <w:szCs w:val="28"/>
          <w:lang w:eastAsia="ru-RU"/>
        </w:rPr>
        <w:t>4</w:t>
      </w:r>
      <w:r w:rsidR="00DE6CBF" w:rsidRPr="00C67C87">
        <w:rPr>
          <w:sz w:val="28"/>
          <w:szCs w:val="28"/>
          <w:lang w:eastAsia="ru-RU"/>
        </w:rPr>
        <w:t>.0</w:t>
      </w:r>
      <w:r w:rsidR="00553966">
        <w:rPr>
          <w:sz w:val="28"/>
          <w:szCs w:val="28"/>
          <w:lang w:eastAsia="ru-RU"/>
        </w:rPr>
        <w:t>6</w:t>
      </w:r>
      <w:r w:rsidR="00DE6CBF">
        <w:rPr>
          <w:sz w:val="28"/>
          <w:szCs w:val="28"/>
          <w:lang w:eastAsia="ru-RU"/>
        </w:rPr>
        <w:t xml:space="preserve">.2016 года </w:t>
      </w:r>
      <w:r w:rsidR="00553966">
        <w:rPr>
          <w:sz w:val="28"/>
          <w:szCs w:val="28"/>
          <w:lang w:eastAsia="ru-RU"/>
        </w:rPr>
        <w:t xml:space="preserve">   </w:t>
      </w:r>
      <w:r w:rsidR="00DE6CBF">
        <w:rPr>
          <w:sz w:val="28"/>
          <w:szCs w:val="28"/>
          <w:lang w:eastAsia="ru-RU"/>
        </w:rPr>
        <w:t xml:space="preserve">№ </w:t>
      </w:r>
      <w:r w:rsidR="00553966">
        <w:rPr>
          <w:sz w:val="28"/>
          <w:szCs w:val="28"/>
          <w:lang w:eastAsia="ru-RU"/>
        </w:rPr>
        <w:t>42</w:t>
      </w:r>
      <w:r w:rsidR="00FF1384">
        <w:rPr>
          <w:sz w:val="28"/>
          <w:szCs w:val="28"/>
          <w:lang w:eastAsia="ru-RU"/>
        </w:rPr>
        <w:t xml:space="preserve"> </w:t>
      </w:r>
      <w:r w:rsidR="00553966">
        <w:rPr>
          <w:sz w:val="28"/>
          <w:szCs w:val="28"/>
          <w:lang w:eastAsia="ru-RU"/>
        </w:rPr>
        <w:t xml:space="preserve">«Об утверждении Положений об оплате труда лиц, замещающих муниципальные должности, действующих на постоянной основе, муниципальных служащих и </w:t>
      </w:r>
      <w:r w:rsidR="00553966">
        <w:rPr>
          <w:sz w:val="28"/>
          <w:szCs w:val="28"/>
        </w:rPr>
        <w:t xml:space="preserve">лиц, исполняющих обязанности по техническому обеспечению деятельности органов местного самоуправления </w:t>
      </w:r>
      <w:r w:rsidR="00553966">
        <w:rPr>
          <w:sz w:val="28"/>
          <w:szCs w:val="28"/>
          <w:lang w:eastAsia="ru-RU"/>
        </w:rPr>
        <w:t xml:space="preserve">в органах местного самоуправления Яркульского сельсовета Усть-Таркского района Новосибирской области»:  </w:t>
      </w:r>
    </w:p>
    <w:p w:rsidR="00DE6CBF" w:rsidRDefault="00DE6CBF" w:rsidP="00E61200">
      <w:pPr>
        <w:widowControl/>
        <w:suppressAutoHyphens w:val="0"/>
        <w:overflowPunct w:val="0"/>
        <w:autoSpaceDN w:val="0"/>
        <w:adjustRightInd w:val="0"/>
        <w:ind w:firstLine="708"/>
        <w:jc w:val="both"/>
        <w:textAlignment w:val="baseline"/>
        <w:rPr>
          <w:sz w:val="28"/>
          <w:szCs w:val="28"/>
          <w:lang w:eastAsia="ru-RU"/>
        </w:rPr>
      </w:pPr>
      <w:r w:rsidRPr="00C67C87">
        <w:rPr>
          <w:sz w:val="28"/>
          <w:szCs w:val="28"/>
          <w:lang w:eastAsia="ru-RU"/>
        </w:rPr>
        <w:t xml:space="preserve">1.1. </w:t>
      </w:r>
      <w:r>
        <w:rPr>
          <w:sz w:val="28"/>
          <w:szCs w:val="28"/>
          <w:lang w:eastAsia="ru-RU"/>
        </w:rPr>
        <w:t xml:space="preserve">В пункте </w:t>
      </w:r>
      <w:r w:rsidR="00E61200">
        <w:rPr>
          <w:sz w:val="28"/>
          <w:szCs w:val="28"/>
          <w:lang w:eastAsia="ru-RU"/>
        </w:rPr>
        <w:t xml:space="preserve">2.2. раздела 2. </w:t>
      </w:r>
      <w:r>
        <w:rPr>
          <w:sz w:val="28"/>
          <w:szCs w:val="28"/>
          <w:lang w:eastAsia="ru-RU"/>
        </w:rPr>
        <w:t>приложения №</w:t>
      </w:r>
      <w:r w:rsidR="00AD0E1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1 к</w:t>
      </w:r>
      <w:r w:rsidRPr="00F9278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решению</w:t>
      </w:r>
      <w:r w:rsidRPr="00C67C87">
        <w:rPr>
          <w:sz w:val="28"/>
          <w:szCs w:val="28"/>
          <w:lang w:eastAsia="ru-RU"/>
        </w:rPr>
        <w:t xml:space="preserve"> </w:t>
      </w:r>
      <w:r w:rsidR="00553966">
        <w:rPr>
          <w:sz w:val="28"/>
          <w:szCs w:val="28"/>
          <w:lang w:eastAsia="ru-RU"/>
        </w:rPr>
        <w:t xml:space="preserve">девятой </w:t>
      </w:r>
      <w:r w:rsidRPr="00C67C87">
        <w:rPr>
          <w:sz w:val="28"/>
          <w:szCs w:val="28"/>
          <w:lang w:eastAsia="ru-RU"/>
        </w:rPr>
        <w:t xml:space="preserve">сессии Совета депутатов </w:t>
      </w:r>
      <w:r w:rsidR="00553966">
        <w:rPr>
          <w:sz w:val="28"/>
          <w:szCs w:val="28"/>
          <w:lang w:eastAsia="ru-RU"/>
        </w:rPr>
        <w:t>Яркульского сельсовета Усть-Таркского района от 2</w:t>
      </w:r>
      <w:r>
        <w:rPr>
          <w:sz w:val="28"/>
          <w:szCs w:val="28"/>
          <w:lang w:eastAsia="ru-RU"/>
        </w:rPr>
        <w:t>4</w:t>
      </w:r>
      <w:r w:rsidRPr="00C67C87">
        <w:rPr>
          <w:sz w:val="28"/>
          <w:szCs w:val="28"/>
          <w:lang w:eastAsia="ru-RU"/>
        </w:rPr>
        <w:t>.0</w:t>
      </w:r>
      <w:r w:rsidR="00553966">
        <w:rPr>
          <w:sz w:val="28"/>
          <w:szCs w:val="28"/>
          <w:lang w:eastAsia="ru-RU"/>
        </w:rPr>
        <w:t>6.2016 года № 42</w:t>
      </w:r>
      <w:r w:rsidRPr="00F9278B">
        <w:rPr>
          <w:sz w:val="28"/>
          <w:szCs w:val="28"/>
          <w:lang w:eastAsia="ru-RU"/>
        </w:rPr>
        <w:t xml:space="preserve"> </w:t>
      </w:r>
      <w:r w:rsidR="00B73BB1">
        <w:rPr>
          <w:sz w:val="28"/>
          <w:szCs w:val="28"/>
          <w:lang w:eastAsia="ru-RU"/>
        </w:rPr>
        <w:t xml:space="preserve">«Об утверждении Положений об оплате труда лиц, замещающих муниципальные должности, действующих на постоянной основе, муниципальных служащих и </w:t>
      </w:r>
      <w:r w:rsidR="00B73BB1">
        <w:rPr>
          <w:sz w:val="28"/>
          <w:szCs w:val="28"/>
        </w:rPr>
        <w:t xml:space="preserve">лиц, исполняющих обязанности по техническому обеспечению деятельности органов местного самоуправления </w:t>
      </w:r>
      <w:r w:rsidR="00B73BB1">
        <w:rPr>
          <w:sz w:val="28"/>
          <w:szCs w:val="28"/>
          <w:lang w:eastAsia="ru-RU"/>
        </w:rPr>
        <w:t xml:space="preserve">в органах местного самоуправления Яркульского сельсовета Усть-Таркского района Новосибирской области», </w:t>
      </w:r>
      <w:r w:rsidRPr="00C67C87">
        <w:rPr>
          <w:sz w:val="28"/>
          <w:szCs w:val="28"/>
          <w:lang w:eastAsia="ru-RU"/>
        </w:rPr>
        <w:t>слова «</w:t>
      </w:r>
      <w:r w:rsidR="00E61200">
        <w:rPr>
          <w:sz w:val="28"/>
          <w:szCs w:val="28"/>
          <w:lang w:eastAsia="ru-RU"/>
        </w:rPr>
        <w:t>БДО (базовый должностной</w:t>
      </w:r>
      <w:r w:rsidR="00A44930" w:rsidRPr="00A44930">
        <w:rPr>
          <w:sz w:val="28"/>
          <w:szCs w:val="28"/>
          <w:lang w:eastAsia="ru-RU"/>
        </w:rPr>
        <w:t xml:space="preserve"> </w:t>
      </w:r>
      <w:r w:rsidR="00E61200">
        <w:rPr>
          <w:sz w:val="28"/>
          <w:szCs w:val="28"/>
          <w:lang w:eastAsia="ru-RU"/>
        </w:rPr>
        <w:t xml:space="preserve">оклад) </w:t>
      </w:r>
      <w:r w:rsidR="00A44930" w:rsidRPr="00A44930">
        <w:rPr>
          <w:sz w:val="28"/>
          <w:szCs w:val="28"/>
          <w:lang w:eastAsia="ru-RU"/>
        </w:rPr>
        <w:t xml:space="preserve">= </w:t>
      </w:r>
      <w:r w:rsidR="00B7340F">
        <w:rPr>
          <w:sz w:val="28"/>
          <w:szCs w:val="28"/>
          <w:lang w:eastAsia="ru-RU"/>
        </w:rPr>
        <w:t>2687</w:t>
      </w:r>
      <w:r w:rsidR="00E61200">
        <w:rPr>
          <w:sz w:val="28"/>
          <w:szCs w:val="28"/>
          <w:lang w:eastAsia="ru-RU"/>
        </w:rPr>
        <w:t xml:space="preserve"> рубля (размер должностного оклада</w:t>
      </w:r>
      <w:r w:rsidR="00E61200">
        <w:rPr>
          <w:sz w:val="28"/>
          <w:szCs w:val="28"/>
          <w:vertAlign w:val="subscript"/>
          <w:lang w:eastAsia="ru-RU"/>
        </w:rPr>
        <w:t xml:space="preserve"> </w:t>
      </w:r>
      <w:r w:rsidR="00E61200" w:rsidRPr="00E61200">
        <w:rPr>
          <w:sz w:val="28"/>
          <w:szCs w:val="28"/>
          <w:lang w:eastAsia="ru-RU"/>
        </w:rPr>
        <w:t xml:space="preserve">по должности государственной </w:t>
      </w:r>
      <w:r w:rsidR="00E61200" w:rsidRPr="00E61200">
        <w:rPr>
          <w:sz w:val="28"/>
          <w:szCs w:val="28"/>
          <w:lang w:eastAsia="ru-RU"/>
        </w:rPr>
        <w:lastRenderedPageBreak/>
        <w:t>гражданской службы Новосибирской области «специалист»</w:t>
      </w:r>
      <w:r w:rsidR="00A44930">
        <w:rPr>
          <w:sz w:val="28"/>
          <w:szCs w:val="28"/>
          <w:lang w:eastAsia="ru-RU"/>
        </w:rPr>
        <w:t>)</w:t>
      </w:r>
      <w:r w:rsidRPr="00C67C87">
        <w:rPr>
          <w:sz w:val="28"/>
          <w:szCs w:val="28"/>
          <w:lang w:eastAsia="ru-RU"/>
        </w:rPr>
        <w:t>" заменить словами «</w:t>
      </w:r>
      <w:r w:rsidR="00C96F56" w:rsidRPr="00C96F56">
        <w:rPr>
          <w:sz w:val="28"/>
          <w:szCs w:val="28"/>
          <w:lang w:eastAsia="ru-RU"/>
        </w:rPr>
        <w:t xml:space="preserve">БДО (базовый должностной оклад) = </w:t>
      </w:r>
      <w:r w:rsidR="00B7340F">
        <w:rPr>
          <w:sz w:val="28"/>
          <w:szCs w:val="28"/>
          <w:lang w:eastAsia="ru-RU"/>
        </w:rPr>
        <w:t>2792</w:t>
      </w:r>
      <w:r w:rsidR="00C96F56" w:rsidRPr="00C96F56">
        <w:rPr>
          <w:sz w:val="28"/>
          <w:szCs w:val="28"/>
          <w:lang w:eastAsia="ru-RU"/>
        </w:rPr>
        <w:t xml:space="preserve"> рубля (размер должностного оклада</w:t>
      </w:r>
      <w:r w:rsidR="00C96F56" w:rsidRPr="00C96F56">
        <w:rPr>
          <w:sz w:val="28"/>
          <w:szCs w:val="28"/>
          <w:vertAlign w:val="subscript"/>
          <w:lang w:eastAsia="ru-RU"/>
        </w:rPr>
        <w:t xml:space="preserve"> </w:t>
      </w:r>
      <w:r w:rsidR="00C96F56" w:rsidRPr="00C96F56">
        <w:rPr>
          <w:sz w:val="28"/>
          <w:szCs w:val="28"/>
          <w:lang w:eastAsia="ru-RU"/>
        </w:rPr>
        <w:t>по должности государственной гражданской службы Новосибирской области «специалист»)</w:t>
      </w:r>
      <w:r w:rsidRPr="00C67C87">
        <w:rPr>
          <w:sz w:val="28"/>
          <w:szCs w:val="28"/>
          <w:lang w:eastAsia="ru-RU"/>
        </w:rPr>
        <w:t>»</w:t>
      </w:r>
      <w:r w:rsidR="0016674A">
        <w:rPr>
          <w:sz w:val="28"/>
          <w:szCs w:val="28"/>
          <w:lang w:eastAsia="ru-RU"/>
        </w:rPr>
        <w:t>.</w:t>
      </w:r>
    </w:p>
    <w:p w:rsidR="00B96EB2" w:rsidRDefault="005A3FF1" w:rsidP="008A66F8">
      <w:pPr>
        <w:widowControl/>
        <w:suppressAutoHyphens w:val="0"/>
        <w:overflowPunct w:val="0"/>
        <w:autoSpaceDN w:val="0"/>
        <w:adjustRightInd w:val="0"/>
        <w:ind w:firstLine="708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</w:t>
      </w:r>
      <w:r w:rsidR="00B321D7">
        <w:rPr>
          <w:sz w:val="28"/>
          <w:szCs w:val="28"/>
          <w:lang w:eastAsia="ru-RU"/>
        </w:rPr>
        <w:t>В разделе</w:t>
      </w:r>
      <w:r w:rsidR="00D46440">
        <w:rPr>
          <w:sz w:val="28"/>
          <w:szCs w:val="28"/>
          <w:lang w:eastAsia="ru-RU"/>
        </w:rPr>
        <w:t xml:space="preserve"> 3.</w:t>
      </w:r>
      <w:r w:rsidR="005C490C">
        <w:rPr>
          <w:sz w:val="28"/>
          <w:szCs w:val="28"/>
          <w:lang w:eastAsia="ru-RU"/>
        </w:rPr>
        <w:t xml:space="preserve"> приложения №</w:t>
      </w:r>
      <w:r w:rsidR="00B73BB1">
        <w:rPr>
          <w:sz w:val="28"/>
          <w:szCs w:val="28"/>
          <w:lang w:eastAsia="ru-RU"/>
        </w:rPr>
        <w:t xml:space="preserve"> </w:t>
      </w:r>
      <w:r w:rsidR="005C490C">
        <w:rPr>
          <w:sz w:val="28"/>
          <w:szCs w:val="28"/>
          <w:lang w:eastAsia="ru-RU"/>
        </w:rPr>
        <w:t>1 к</w:t>
      </w:r>
      <w:r w:rsidR="005C490C" w:rsidRPr="00F9278B">
        <w:rPr>
          <w:sz w:val="28"/>
          <w:szCs w:val="28"/>
          <w:lang w:eastAsia="ru-RU"/>
        </w:rPr>
        <w:t xml:space="preserve"> </w:t>
      </w:r>
      <w:r w:rsidR="005C490C">
        <w:rPr>
          <w:sz w:val="28"/>
          <w:szCs w:val="28"/>
          <w:lang w:eastAsia="ru-RU"/>
        </w:rPr>
        <w:t>решению</w:t>
      </w:r>
      <w:r w:rsidR="005C490C" w:rsidRPr="00C67C87">
        <w:rPr>
          <w:sz w:val="28"/>
          <w:szCs w:val="28"/>
          <w:lang w:eastAsia="ru-RU"/>
        </w:rPr>
        <w:t xml:space="preserve"> </w:t>
      </w:r>
      <w:r w:rsidR="002D2248">
        <w:rPr>
          <w:sz w:val="28"/>
          <w:szCs w:val="28"/>
          <w:lang w:eastAsia="ru-RU"/>
        </w:rPr>
        <w:t>девятой</w:t>
      </w:r>
      <w:r w:rsidR="005C490C">
        <w:rPr>
          <w:sz w:val="28"/>
          <w:szCs w:val="28"/>
          <w:lang w:eastAsia="ru-RU"/>
        </w:rPr>
        <w:t xml:space="preserve"> </w:t>
      </w:r>
      <w:r w:rsidR="005C490C" w:rsidRPr="00C67C87">
        <w:rPr>
          <w:sz w:val="28"/>
          <w:szCs w:val="28"/>
          <w:lang w:eastAsia="ru-RU"/>
        </w:rPr>
        <w:t xml:space="preserve">сессии Совета депутатов </w:t>
      </w:r>
      <w:r w:rsidR="002D2248">
        <w:rPr>
          <w:sz w:val="28"/>
          <w:szCs w:val="28"/>
          <w:lang w:eastAsia="ru-RU"/>
        </w:rPr>
        <w:t>Яркульского сельсовета Усть-Таркского района от 2</w:t>
      </w:r>
      <w:r w:rsidR="005C490C">
        <w:rPr>
          <w:sz w:val="28"/>
          <w:szCs w:val="28"/>
          <w:lang w:eastAsia="ru-RU"/>
        </w:rPr>
        <w:t>4</w:t>
      </w:r>
      <w:r w:rsidR="005C490C" w:rsidRPr="00C67C87">
        <w:rPr>
          <w:sz w:val="28"/>
          <w:szCs w:val="28"/>
          <w:lang w:eastAsia="ru-RU"/>
        </w:rPr>
        <w:t>.0</w:t>
      </w:r>
      <w:r w:rsidR="002D2248">
        <w:rPr>
          <w:sz w:val="28"/>
          <w:szCs w:val="28"/>
          <w:lang w:eastAsia="ru-RU"/>
        </w:rPr>
        <w:t>6</w:t>
      </w:r>
      <w:r w:rsidR="005C490C">
        <w:rPr>
          <w:sz w:val="28"/>
          <w:szCs w:val="28"/>
          <w:lang w:eastAsia="ru-RU"/>
        </w:rPr>
        <w:t xml:space="preserve">.2016 года </w:t>
      </w:r>
      <w:r w:rsidR="002D2248">
        <w:rPr>
          <w:sz w:val="28"/>
          <w:szCs w:val="28"/>
          <w:lang w:eastAsia="ru-RU"/>
        </w:rPr>
        <w:t xml:space="preserve">  № 42</w:t>
      </w:r>
      <w:r w:rsidR="005C490C" w:rsidRPr="00F9278B">
        <w:rPr>
          <w:sz w:val="28"/>
          <w:szCs w:val="28"/>
          <w:lang w:eastAsia="ru-RU"/>
        </w:rPr>
        <w:t xml:space="preserve"> </w:t>
      </w:r>
      <w:r w:rsidR="002D2248">
        <w:rPr>
          <w:sz w:val="28"/>
          <w:szCs w:val="28"/>
          <w:lang w:eastAsia="ru-RU"/>
        </w:rPr>
        <w:t xml:space="preserve">«Об утверждении Положений об оплате труда лиц, замещающих муниципальные должности, действующих на постоянной основе, муниципальных служащих и </w:t>
      </w:r>
      <w:r w:rsidR="002D2248">
        <w:rPr>
          <w:sz w:val="28"/>
          <w:szCs w:val="28"/>
        </w:rPr>
        <w:t xml:space="preserve">лиц, исполняющих обязанности по техническому обеспечению деятельности органов местного самоуправления </w:t>
      </w:r>
      <w:r w:rsidR="002D2248">
        <w:rPr>
          <w:sz w:val="28"/>
          <w:szCs w:val="28"/>
          <w:lang w:eastAsia="ru-RU"/>
        </w:rPr>
        <w:t>в органах местного самоуправления Яркульского сельсовета Усть-Таркского района Новосибирской области»:</w:t>
      </w:r>
    </w:p>
    <w:p w:rsidR="001E4C9D" w:rsidRDefault="00B96EB2" w:rsidP="008A66F8">
      <w:pPr>
        <w:widowControl/>
        <w:suppressAutoHyphens w:val="0"/>
        <w:overflowPunct w:val="0"/>
        <w:autoSpaceDN w:val="0"/>
        <w:adjustRightInd w:val="0"/>
        <w:ind w:firstLine="708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2.2.1.</w:t>
      </w:r>
      <w:r w:rsidRPr="00B96EB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 пункте 3.2. </w:t>
      </w:r>
      <w:r w:rsidR="005C490C" w:rsidRPr="00C67C87">
        <w:rPr>
          <w:sz w:val="28"/>
          <w:szCs w:val="28"/>
          <w:lang w:eastAsia="ru-RU"/>
        </w:rPr>
        <w:t>слова «</w:t>
      </w:r>
      <w:r w:rsidR="005C490C">
        <w:rPr>
          <w:sz w:val="28"/>
          <w:szCs w:val="28"/>
          <w:lang w:eastAsia="ru-RU"/>
        </w:rPr>
        <w:t>БДО (базовый должностной</w:t>
      </w:r>
      <w:r w:rsidR="005C490C" w:rsidRPr="00A44930">
        <w:rPr>
          <w:sz w:val="28"/>
          <w:szCs w:val="28"/>
          <w:lang w:eastAsia="ru-RU"/>
        </w:rPr>
        <w:t xml:space="preserve"> </w:t>
      </w:r>
      <w:r w:rsidR="005C490C">
        <w:rPr>
          <w:sz w:val="28"/>
          <w:szCs w:val="28"/>
          <w:lang w:eastAsia="ru-RU"/>
        </w:rPr>
        <w:t xml:space="preserve">оклад) </w:t>
      </w:r>
      <w:r w:rsidR="005C490C" w:rsidRPr="00A44930">
        <w:rPr>
          <w:sz w:val="28"/>
          <w:szCs w:val="28"/>
          <w:lang w:eastAsia="ru-RU"/>
        </w:rPr>
        <w:t xml:space="preserve">= </w:t>
      </w:r>
      <w:r w:rsidR="005C490C">
        <w:rPr>
          <w:sz w:val="28"/>
          <w:szCs w:val="28"/>
          <w:lang w:eastAsia="ru-RU"/>
        </w:rPr>
        <w:t>26</w:t>
      </w:r>
      <w:r w:rsidR="00B7340F">
        <w:rPr>
          <w:sz w:val="28"/>
          <w:szCs w:val="28"/>
          <w:lang w:eastAsia="ru-RU"/>
        </w:rPr>
        <w:t>87</w:t>
      </w:r>
      <w:r w:rsidR="005C490C">
        <w:rPr>
          <w:sz w:val="28"/>
          <w:szCs w:val="28"/>
          <w:lang w:eastAsia="ru-RU"/>
        </w:rPr>
        <w:t xml:space="preserve"> рубля (размер должностного оклада</w:t>
      </w:r>
      <w:r w:rsidR="005C490C">
        <w:rPr>
          <w:sz w:val="28"/>
          <w:szCs w:val="28"/>
          <w:vertAlign w:val="subscript"/>
          <w:lang w:eastAsia="ru-RU"/>
        </w:rPr>
        <w:t xml:space="preserve"> </w:t>
      </w:r>
      <w:r w:rsidR="005C490C" w:rsidRPr="00E61200">
        <w:rPr>
          <w:sz w:val="28"/>
          <w:szCs w:val="28"/>
          <w:lang w:eastAsia="ru-RU"/>
        </w:rPr>
        <w:t>по должности государственной гражданской службы Новосибирской области «специалист»</w:t>
      </w:r>
      <w:r w:rsidR="005C490C">
        <w:rPr>
          <w:sz w:val="28"/>
          <w:szCs w:val="28"/>
          <w:lang w:eastAsia="ru-RU"/>
        </w:rPr>
        <w:t>)</w:t>
      </w:r>
      <w:r w:rsidR="005C490C" w:rsidRPr="00C67C87">
        <w:rPr>
          <w:sz w:val="28"/>
          <w:szCs w:val="28"/>
          <w:lang w:eastAsia="ru-RU"/>
        </w:rPr>
        <w:t>" заменить словами «</w:t>
      </w:r>
      <w:r w:rsidR="005C490C" w:rsidRPr="00C96F56">
        <w:rPr>
          <w:sz w:val="28"/>
          <w:szCs w:val="28"/>
          <w:lang w:eastAsia="ru-RU"/>
        </w:rPr>
        <w:t>БДО (базовый должностной оклад) = 2</w:t>
      </w:r>
      <w:r w:rsidR="00B7340F">
        <w:rPr>
          <w:sz w:val="28"/>
          <w:szCs w:val="28"/>
          <w:lang w:eastAsia="ru-RU"/>
        </w:rPr>
        <w:t>792</w:t>
      </w:r>
      <w:r w:rsidR="005C490C" w:rsidRPr="00C96F56">
        <w:rPr>
          <w:sz w:val="28"/>
          <w:szCs w:val="28"/>
          <w:lang w:eastAsia="ru-RU"/>
        </w:rPr>
        <w:t xml:space="preserve"> рубля (размер должностного оклада</w:t>
      </w:r>
      <w:r w:rsidR="005C490C" w:rsidRPr="00C96F56">
        <w:rPr>
          <w:sz w:val="28"/>
          <w:szCs w:val="28"/>
          <w:vertAlign w:val="subscript"/>
          <w:lang w:eastAsia="ru-RU"/>
        </w:rPr>
        <w:t xml:space="preserve"> </w:t>
      </w:r>
      <w:r w:rsidR="005C490C" w:rsidRPr="00C96F56">
        <w:rPr>
          <w:sz w:val="28"/>
          <w:szCs w:val="28"/>
          <w:lang w:eastAsia="ru-RU"/>
        </w:rPr>
        <w:t>по должности государственной гражданской службы Новосибирской области «специалист»)</w:t>
      </w:r>
      <w:r w:rsidR="005C490C" w:rsidRPr="00C67C87">
        <w:rPr>
          <w:sz w:val="28"/>
          <w:szCs w:val="28"/>
          <w:lang w:eastAsia="ru-RU"/>
        </w:rPr>
        <w:t>»</w:t>
      </w:r>
      <w:r w:rsidR="005C490C">
        <w:rPr>
          <w:sz w:val="28"/>
          <w:szCs w:val="28"/>
          <w:lang w:eastAsia="ru-RU"/>
        </w:rPr>
        <w:t>.</w:t>
      </w:r>
    </w:p>
    <w:p w:rsidR="00DE6CBF" w:rsidRPr="00F9278B" w:rsidRDefault="00B321D7" w:rsidP="002028F4">
      <w:pPr>
        <w:ind w:firstLine="709"/>
        <w:jc w:val="both"/>
      </w:pPr>
      <w:r>
        <w:rPr>
          <w:sz w:val="28"/>
          <w:szCs w:val="28"/>
          <w:lang w:eastAsia="ru-RU"/>
        </w:rPr>
        <w:t>2.2.2. п</w:t>
      </w:r>
      <w:r w:rsidR="00DE6CBF">
        <w:rPr>
          <w:sz w:val="28"/>
          <w:szCs w:val="28"/>
          <w:lang w:eastAsia="ru-RU"/>
        </w:rPr>
        <w:t>ункт</w:t>
      </w:r>
      <w:r w:rsidR="00DE6CBF" w:rsidRPr="00C67C87">
        <w:rPr>
          <w:sz w:val="28"/>
          <w:szCs w:val="28"/>
          <w:lang w:eastAsia="ru-RU"/>
        </w:rPr>
        <w:t xml:space="preserve"> </w:t>
      </w:r>
      <w:r w:rsidR="00DE6CBF">
        <w:rPr>
          <w:sz w:val="28"/>
          <w:szCs w:val="28"/>
          <w:lang w:eastAsia="ru-RU"/>
        </w:rPr>
        <w:t>3.</w:t>
      </w:r>
      <w:r w:rsidR="003F6D54">
        <w:rPr>
          <w:sz w:val="28"/>
          <w:szCs w:val="28"/>
          <w:lang w:eastAsia="ru-RU"/>
        </w:rPr>
        <w:t>5</w:t>
      </w:r>
      <w:r w:rsidR="00E05967">
        <w:rPr>
          <w:sz w:val="28"/>
          <w:szCs w:val="28"/>
          <w:lang w:eastAsia="ru-RU"/>
        </w:rPr>
        <w:t>.</w:t>
      </w:r>
      <w:r w:rsidR="00DE6CBF">
        <w:rPr>
          <w:sz w:val="28"/>
          <w:szCs w:val="28"/>
          <w:lang w:eastAsia="ru-RU"/>
        </w:rPr>
        <w:t xml:space="preserve"> </w:t>
      </w:r>
      <w:r w:rsidR="00DE6CBF" w:rsidRPr="00C67C87">
        <w:rPr>
          <w:sz w:val="28"/>
          <w:szCs w:val="28"/>
          <w:lang w:eastAsia="ru-RU"/>
        </w:rPr>
        <w:t>изложить в новой редакции:</w:t>
      </w:r>
    </w:p>
    <w:p w:rsidR="00D82E4F" w:rsidRDefault="00DE6CBF" w:rsidP="004C3FE1">
      <w:pPr>
        <w:widowControl/>
        <w:suppressAutoHyphens w:val="0"/>
        <w:overflowPunct w:val="0"/>
        <w:autoSpaceDN w:val="0"/>
        <w:adjustRightInd w:val="0"/>
        <w:jc w:val="both"/>
        <w:textAlignment w:val="baseline"/>
        <w:rPr>
          <w:rFonts w:ascii="Calibri" w:eastAsia="Calibri" w:hAnsi="Calibri"/>
          <w:lang w:eastAsia="ru-RU"/>
        </w:rPr>
      </w:pPr>
      <w:r w:rsidRPr="00C67C87">
        <w:rPr>
          <w:sz w:val="28"/>
          <w:szCs w:val="28"/>
          <w:lang w:eastAsia="ru-RU"/>
        </w:rPr>
        <w:t>«</w:t>
      </w:r>
      <w:r w:rsidR="003F6D54" w:rsidRPr="003F6D54">
        <w:rPr>
          <w:sz w:val="28"/>
          <w:szCs w:val="28"/>
          <w:lang w:eastAsia="ru-RU"/>
        </w:rPr>
        <w:t xml:space="preserve">Ежемесячная надбавка за классный чин устанавливается муниципальному служащему персонально в соответствии с замещаемой должностью муниципальной службы в пределах группы должностей муниципальной службы в следующих </w:t>
      </w:r>
      <w:r w:rsidR="002C64FF" w:rsidRPr="003F6D54">
        <w:rPr>
          <w:sz w:val="28"/>
          <w:szCs w:val="28"/>
          <w:lang w:eastAsia="ru-RU"/>
        </w:rPr>
        <w:t>размерах:</w:t>
      </w:r>
      <w:r w:rsidR="002C64FF">
        <w:rPr>
          <w:sz w:val="24"/>
          <w:szCs w:val="24"/>
          <w:lang w:eastAsia="ru-RU"/>
        </w:rPr>
        <w:t xml:space="preserve"> </w:t>
      </w:r>
      <w:r w:rsidR="002C64FF">
        <w:rPr>
          <w:sz w:val="24"/>
          <w:szCs w:val="24"/>
          <w:lang w:eastAsia="ru-RU"/>
        </w:rPr>
        <w:tab/>
      </w:r>
      <w:r w:rsidR="003F6D54">
        <w:rPr>
          <w:sz w:val="24"/>
          <w:szCs w:val="24"/>
          <w:lang w:eastAsia="ru-RU"/>
        </w:rPr>
        <w:fldChar w:fldCharType="begin"/>
      </w:r>
      <w:r w:rsidR="003F6D54">
        <w:rPr>
          <w:sz w:val="24"/>
          <w:szCs w:val="24"/>
          <w:lang w:eastAsia="ru-RU"/>
        </w:rPr>
        <w:instrText xml:space="preserve"> LINK </w:instrText>
      </w:r>
      <w:r w:rsidR="00D82E4F">
        <w:rPr>
          <w:sz w:val="24"/>
          <w:szCs w:val="24"/>
          <w:lang w:eastAsia="ru-RU"/>
        </w:rPr>
        <w:instrText xml:space="preserve">Excel.Sheet.12 "C:\\Users\\Orgotdel-4\\Desktop\\Распоряжение по ЛС\\Распоряжение по личному составу 2018\\чин,оклад 2018.xlsx" чин!R3C1:R19C4 </w:instrText>
      </w:r>
      <w:r w:rsidR="003F6D54">
        <w:rPr>
          <w:sz w:val="24"/>
          <w:szCs w:val="24"/>
          <w:lang w:eastAsia="ru-RU"/>
        </w:rPr>
        <w:instrText xml:space="preserve">\a \f 5 \h  \* MERGEFORMAT </w:instrText>
      </w:r>
      <w:r w:rsidR="003F6D54">
        <w:rPr>
          <w:sz w:val="24"/>
          <w:szCs w:val="24"/>
          <w:lang w:eastAsia="ru-RU"/>
        </w:rPr>
        <w:fldChar w:fldCharType="separate"/>
      </w:r>
    </w:p>
    <w:tbl>
      <w:tblPr>
        <w:tblStyle w:val="a6"/>
        <w:tblW w:w="9243" w:type="dxa"/>
        <w:tblInd w:w="108" w:type="dxa"/>
        <w:tblLook w:val="04A0" w:firstRow="1" w:lastRow="0" w:firstColumn="1" w:lastColumn="0" w:noHBand="0" w:noVBand="1"/>
      </w:tblPr>
      <w:tblGrid>
        <w:gridCol w:w="6804"/>
        <w:gridCol w:w="2439"/>
      </w:tblGrid>
      <w:tr w:rsidR="00D82E4F" w:rsidRPr="00D82E4F" w:rsidTr="00313C28">
        <w:trPr>
          <w:divId w:val="1149637694"/>
          <w:trHeight w:val="322"/>
        </w:trPr>
        <w:tc>
          <w:tcPr>
            <w:tcW w:w="6804" w:type="dxa"/>
            <w:vMerge w:val="restart"/>
            <w:hideMark/>
          </w:tcPr>
          <w:p w:rsidR="00D82E4F" w:rsidRPr="007934F8" w:rsidRDefault="00D82E4F" w:rsidP="00D82E4F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7934F8">
              <w:rPr>
                <w:sz w:val="24"/>
                <w:szCs w:val="24"/>
                <w:lang w:eastAsia="ru-RU"/>
              </w:rPr>
              <w:t>Наименование классного чина</w:t>
            </w:r>
            <w:r w:rsidRPr="007934F8">
              <w:rPr>
                <w:sz w:val="24"/>
                <w:szCs w:val="24"/>
                <w:lang w:eastAsia="ru-RU"/>
              </w:rPr>
              <w:br/>
              <w:t>муниципальных служащих</w:t>
            </w:r>
          </w:p>
        </w:tc>
        <w:tc>
          <w:tcPr>
            <w:tcW w:w="2439" w:type="dxa"/>
            <w:vMerge w:val="restart"/>
            <w:hideMark/>
          </w:tcPr>
          <w:p w:rsidR="00D82E4F" w:rsidRPr="007934F8" w:rsidRDefault="00D82E4F" w:rsidP="00D82E4F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4"/>
                <w:szCs w:val="24"/>
                <w:lang w:eastAsia="ru-RU"/>
              </w:rPr>
            </w:pPr>
            <w:r w:rsidRPr="007934F8">
              <w:rPr>
                <w:sz w:val="24"/>
                <w:szCs w:val="24"/>
                <w:lang w:eastAsia="ru-RU"/>
              </w:rPr>
              <w:t>Норматив ежемесячной надбавки за классный чин муниципальных служащих, рублей</w:t>
            </w:r>
          </w:p>
        </w:tc>
      </w:tr>
      <w:tr w:rsidR="00D82E4F" w:rsidRPr="00D82E4F" w:rsidTr="00313C28">
        <w:trPr>
          <w:divId w:val="1149637694"/>
          <w:trHeight w:val="985"/>
        </w:trPr>
        <w:tc>
          <w:tcPr>
            <w:tcW w:w="6804" w:type="dxa"/>
            <w:vMerge/>
            <w:hideMark/>
          </w:tcPr>
          <w:p w:rsidR="00D82E4F" w:rsidRPr="00D82E4F" w:rsidRDefault="00D82E4F" w:rsidP="00D82E4F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39" w:type="dxa"/>
            <w:vMerge/>
            <w:hideMark/>
          </w:tcPr>
          <w:p w:rsidR="00D82E4F" w:rsidRPr="00D82E4F" w:rsidRDefault="00D82E4F" w:rsidP="00D82E4F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Style w:val="a6"/>
        <w:tblW w:w="9243" w:type="dxa"/>
        <w:tblInd w:w="108" w:type="dxa"/>
        <w:tblLook w:val="04A0" w:firstRow="1" w:lastRow="0" w:firstColumn="1" w:lastColumn="0" w:noHBand="0" w:noVBand="1"/>
      </w:tblPr>
      <w:tblGrid>
        <w:gridCol w:w="6804"/>
        <w:gridCol w:w="2439"/>
      </w:tblGrid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>Действительный муниципальный советник 1 класса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605374" w:rsidP="00313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>Действительный муниципальный советник 2 класса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B836E4" w:rsidP="00605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05374">
              <w:rPr>
                <w:sz w:val="28"/>
                <w:szCs w:val="28"/>
              </w:rPr>
              <w:t>77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>Действительный муниципальный советник 3 класса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B836E4" w:rsidP="00605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605374">
              <w:rPr>
                <w:sz w:val="28"/>
                <w:szCs w:val="28"/>
              </w:rPr>
              <w:t>83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Муниципальный советник 1 класса        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B836E4" w:rsidP="006053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05374">
              <w:rPr>
                <w:sz w:val="28"/>
                <w:szCs w:val="28"/>
              </w:rPr>
              <w:t>97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Муниципальный советник 2 класса        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B836E4" w:rsidP="00AC6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C62C8">
              <w:rPr>
                <w:sz w:val="28"/>
                <w:szCs w:val="28"/>
              </w:rPr>
              <w:t>610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Муниципальный советник 3 класса        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B836E4" w:rsidP="00AC6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C62C8">
              <w:rPr>
                <w:sz w:val="28"/>
                <w:szCs w:val="28"/>
              </w:rPr>
              <w:t>528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Советник муниципальной службы 1 класса 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B836E4" w:rsidP="00AC6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C62C8">
              <w:rPr>
                <w:sz w:val="28"/>
                <w:szCs w:val="28"/>
              </w:rPr>
              <w:t>452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Советник муниципальной службы 2 класса 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B836E4" w:rsidP="00AC6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C62C8">
              <w:rPr>
                <w:sz w:val="28"/>
                <w:szCs w:val="28"/>
              </w:rPr>
              <w:t>383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Советник муниципальной службы 3 класса 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B836E4" w:rsidP="00AC62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C62C8">
              <w:rPr>
                <w:sz w:val="28"/>
                <w:szCs w:val="28"/>
              </w:rPr>
              <w:t>319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Референт муниципальной службы 1 класса 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B836E4" w:rsidP="003D5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5FA1">
              <w:rPr>
                <w:sz w:val="28"/>
                <w:szCs w:val="28"/>
              </w:rPr>
              <w:t>257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Референт муниципальной службы 2 класса 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3C7BAA" w:rsidP="003D5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5FA1">
              <w:rPr>
                <w:sz w:val="28"/>
                <w:szCs w:val="28"/>
              </w:rPr>
              <w:t>198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Референт муниципальной службы 3 класса 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3C7BAA" w:rsidP="003D5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5FA1">
              <w:rPr>
                <w:sz w:val="28"/>
                <w:szCs w:val="28"/>
              </w:rPr>
              <w:t>139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Секретарь муниципальной службы 1 класса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3C7BAA" w:rsidP="003D5F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5FA1">
              <w:rPr>
                <w:sz w:val="28"/>
                <w:szCs w:val="28"/>
              </w:rPr>
              <w:t>082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Секретарь муниципальной службы 2 класса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B50D3F" w:rsidP="00313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</w:t>
            </w:r>
          </w:p>
        </w:tc>
      </w:tr>
      <w:tr w:rsidR="00313C28" w:rsidRPr="00D82E4F" w:rsidTr="00313C28">
        <w:trPr>
          <w:trHeight w:val="300"/>
        </w:trPr>
        <w:tc>
          <w:tcPr>
            <w:tcW w:w="6804" w:type="dxa"/>
            <w:noWrap/>
            <w:hideMark/>
          </w:tcPr>
          <w:p w:rsidR="00313C28" w:rsidRPr="00D82E4F" w:rsidRDefault="00313C28" w:rsidP="00313C28">
            <w:pPr>
              <w:widowControl/>
              <w:tabs>
                <w:tab w:val="left" w:pos="525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D82E4F">
              <w:rPr>
                <w:sz w:val="28"/>
                <w:szCs w:val="28"/>
                <w:lang w:eastAsia="ru-RU"/>
              </w:rPr>
              <w:t xml:space="preserve">Секретарь муниципальной службы 3 класса       </w:t>
            </w:r>
          </w:p>
        </w:tc>
        <w:tc>
          <w:tcPr>
            <w:tcW w:w="2439" w:type="dxa"/>
            <w:noWrap/>
            <w:hideMark/>
          </w:tcPr>
          <w:p w:rsidR="00313C28" w:rsidRPr="00313C28" w:rsidRDefault="00B50D3F" w:rsidP="00313C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</w:t>
            </w:r>
          </w:p>
        </w:tc>
      </w:tr>
    </w:tbl>
    <w:p w:rsidR="00CE2BD4" w:rsidRDefault="003F6D54" w:rsidP="00CE2BD4">
      <w:pPr>
        <w:widowControl/>
        <w:tabs>
          <w:tab w:val="left" w:pos="525"/>
        </w:tabs>
        <w:suppressAutoHyphens w:val="0"/>
        <w:overflowPunct w:val="0"/>
        <w:autoSpaceDN w:val="0"/>
        <w:adjustRightInd w:val="0"/>
        <w:jc w:val="both"/>
        <w:textAlignment w:val="baseline"/>
        <w:rPr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fldChar w:fldCharType="end"/>
      </w:r>
      <w:r w:rsidR="00CE2BD4" w:rsidRPr="00CE2BD4">
        <w:rPr>
          <w:sz w:val="28"/>
          <w:szCs w:val="28"/>
          <w:lang w:eastAsia="ru-RU"/>
        </w:rPr>
        <w:t>Ежемесячная надбавка за классный чин устанавливается с момента присвоения муниципальному служащему клас</w:t>
      </w:r>
      <w:r w:rsidR="00652BE7">
        <w:rPr>
          <w:sz w:val="28"/>
          <w:szCs w:val="28"/>
          <w:lang w:eastAsia="ru-RU"/>
        </w:rPr>
        <w:t>сного чина муниципальной службы</w:t>
      </w:r>
      <w:r w:rsidR="009D7995">
        <w:rPr>
          <w:sz w:val="28"/>
          <w:szCs w:val="28"/>
          <w:lang w:eastAsia="ru-RU"/>
        </w:rPr>
        <w:t>»</w:t>
      </w:r>
      <w:r w:rsidR="00652BE7">
        <w:rPr>
          <w:sz w:val="28"/>
          <w:szCs w:val="28"/>
          <w:lang w:eastAsia="ru-RU"/>
        </w:rPr>
        <w:t>.</w:t>
      </w:r>
    </w:p>
    <w:p w:rsidR="009D7995" w:rsidRDefault="00E05967" w:rsidP="009D7995">
      <w:pPr>
        <w:widowControl/>
        <w:suppressAutoHyphens w:val="0"/>
        <w:overflowPunct w:val="0"/>
        <w:autoSpaceDN w:val="0"/>
        <w:adjustRightInd w:val="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</w:t>
      </w:r>
      <w:r w:rsidR="00DE6CBF" w:rsidRPr="00C67C87">
        <w:rPr>
          <w:sz w:val="28"/>
          <w:szCs w:val="28"/>
          <w:lang w:eastAsia="ru-RU"/>
        </w:rPr>
        <w:t xml:space="preserve">. Действие настоящего решения распространяется на отношения, возникшие с 1 </w:t>
      </w:r>
      <w:r w:rsidR="00E935C9">
        <w:rPr>
          <w:sz w:val="28"/>
          <w:szCs w:val="28"/>
          <w:lang w:eastAsia="ru-RU"/>
        </w:rPr>
        <w:t>октября</w:t>
      </w:r>
      <w:r w:rsidR="00E2301F">
        <w:rPr>
          <w:sz w:val="28"/>
          <w:szCs w:val="28"/>
          <w:lang w:eastAsia="ru-RU"/>
        </w:rPr>
        <w:t xml:space="preserve"> 202</w:t>
      </w:r>
      <w:r w:rsidR="00B50D3F">
        <w:rPr>
          <w:sz w:val="28"/>
          <w:szCs w:val="28"/>
          <w:lang w:eastAsia="ru-RU"/>
        </w:rPr>
        <w:t>1</w:t>
      </w:r>
      <w:r w:rsidR="00DE6CBF" w:rsidRPr="00C67C87">
        <w:rPr>
          <w:sz w:val="28"/>
          <w:szCs w:val="28"/>
          <w:lang w:eastAsia="ru-RU"/>
        </w:rPr>
        <w:t xml:space="preserve"> года.</w:t>
      </w:r>
    </w:p>
    <w:p w:rsidR="009D7995" w:rsidRDefault="00E05967" w:rsidP="009D7995">
      <w:pPr>
        <w:widowControl/>
        <w:suppressAutoHyphens w:val="0"/>
        <w:overflowPunct w:val="0"/>
        <w:autoSpaceDN w:val="0"/>
        <w:adjustRightInd w:val="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9D7995">
        <w:rPr>
          <w:sz w:val="28"/>
          <w:szCs w:val="28"/>
          <w:lang w:eastAsia="ru-RU"/>
        </w:rPr>
        <w:t>. </w:t>
      </w:r>
      <w:r w:rsidR="002D2248" w:rsidRPr="002D2248">
        <w:rPr>
          <w:color w:val="000000"/>
          <w:sz w:val="28"/>
          <w:szCs w:val="28"/>
          <w:lang w:eastAsia="ru-RU"/>
        </w:rPr>
        <w:t xml:space="preserve">Опубликовать настоящее Решение в </w:t>
      </w:r>
      <w:r w:rsidR="00D65356">
        <w:rPr>
          <w:color w:val="000000"/>
          <w:sz w:val="28"/>
          <w:szCs w:val="28"/>
          <w:lang w:eastAsia="ru-RU"/>
        </w:rPr>
        <w:t xml:space="preserve">периодическом печатном издании </w:t>
      </w:r>
      <w:r w:rsidR="002D2248" w:rsidRPr="002D2248">
        <w:rPr>
          <w:color w:val="000000"/>
          <w:sz w:val="28"/>
          <w:szCs w:val="28"/>
          <w:lang w:eastAsia="ru-RU"/>
        </w:rPr>
        <w:t>«Бюллетень Яркульского сельсовета Усть-Таркского района Новосибирской о</w:t>
      </w:r>
      <w:r w:rsidR="00D65356">
        <w:rPr>
          <w:color w:val="000000"/>
          <w:sz w:val="28"/>
          <w:szCs w:val="28"/>
          <w:lang w:eastAsia="ru-RU"/>
        </w:rPr>
        <w:t xml:space="preserve">бласти» и на официальном сайте </w:t>
      </w:r>
      <w:r w:rsidR="002D2248" w:rsidRPr="002D2248">
        <w:rPr>
          <w:color w:val="000000"/>
          <w:sz w:val="28"/>
          <w:szCs w:val="28"/>
          <w:lang w:eastAsia="ru-RU"/>
        </w:rPr>
        <w:t xml:space="preserve">администрации Яркульского сельсовета Усть-Таркского района Новосибирской области в сети Интернет </w:t>
      </w:r>
      <w:r w:rsidR="002D2248" w:rsidRPr="002D2248">
        <w:rPr>
          <w:color w:val="000000"/>
          <w:spacing w:val="2"/>
          <w:sz w:val="28"/>
          <w:szCs w:val="28"/>
          <w:lang w:eastAsia="ru-RU"/>
        </w:rPr>
        <w:t>www.уа</w:t>
      </w:r>
      <w:proofErr w:type="spellStart"/>
      <w:r w:rsidR="002D2248" w:rsidRPr="002D2248">
        <w:rPr>
          <w:color w:val="000000"/>
          <w:spacing w:val="2"/>
          <w:sz w:val="28"/>
          <w:szCs w:val="28"/>
          <w:lang w:val="en-US" w:eastAsia="ru-RU"/>
        </w:rPr>
        <w:t>rkul</w:t>
      </w:r>
      <w:proofErr w:type="spellEnd"/>
      <w:r w:rsidR="002D2248" w:rsidRPr="002D2248">
        <w:rPr>
          <w:color w:val="000000"/>
          <w:spacing w:val="2"/>
          <w:sz w:val="28"/>
          <w:szCs w:val="28"/>
          <w:lang w:eastAsia="ru-RU"/>
        </w:rPr>
        <w:t>.</w:t>
      </w:r>
      <w:proofErr w:type="spellStart"/>
      <w:r w:rsidR="002D2248" w:rsidRPr="002D2248">
        <w:rPr>
          <w:color w:val="000000"/>
          <w:spacing w:val="2"/>
          <w:sz w:val="28"/>
          <w:szCs w:val="28"/>
          <w:lang w:val="en-US" w:eastAsia="ru-RU"/>
        </w:rPr>
        <w:t>nso</w:t>
      </w:r>
      <w:proofErr w:type="spellEnd"/>
      <w:r w:rsidR="002D2248" w:rsidRPr="002D2248">
        <w:rPr>
          <w:color w:val="000000"/>
          <w:spacing w:val="2"/>
          <w:sz w:val="28"/>
          <w:szCs w:val="28"/>
          <w:lang w:eastAsia="ru-RU"/>
        </w:rPr>
        <w:t>.</w:t>
      </w:r>
      <w:proofErr w:type="spellStart"/>
      <w:r w:rsidR="002D2248" w:rsidRPr="002D2248">
        <w:rPr>
          <w:color w:val="000000"/>
          <w:spacing w:val="2"/>
          <w:sz w:val="28"/>
          <w:szCs w:val="28"/>
          <w:lang w:eastAsia="ru-RU"/>
        </w:rPr>
        <w:t>ru</w:t>
      </w:r>
      <w:proofErr w:type="spellEnd"/>
      <w:r w:rsidR="002D2248" w:rsidRPr="002D2248">
        <w:rPr>
          <w:color w:val="000000"/>
          <w:spacing w:val="2"/>
          <w:sz w:val="28"/>
          <w:szCs w:val="28"/>
          <w:lang w:eastAsia="ru-RU"/>
        </w:rPr>
        <w:t xml:space="preserve">. </w:t>
      </w:r>
    </w:p>
    <w:p w:rsidR="00DE6CBF" w:rsidRPr="009D7995" w:rsidRDefault="00E05967" w:rsidP="009D7995">
      <w:pPr>
        <w:widowControl/>
        <w:suppressAutoHyphens w:val="0"/>
        <w:overflowPunct w:val="0"/>
        <w:autoSpaceDN w:val="0"/>
        <w:adjustRightInd w:val="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9D7995">
        <w:rPr>
          <w:sz w:val="28"/>
          <w:szCs w:val="28"/>
          <w:lang w:eastAsia="ru-RU"/>
        </w:rPr>
        <w:t xml:space="preserve">. </w:t>
      </w:r>
      <w:r w:rsidR="00DE6CBF" w:rsidRPr="009D7995">
        <w:rPr>
          <w:sz w:val="28"/>
          <w:szCs w:val="28"/>
          <w:lang w:eastAsia="ru-RU"/>
        </w:rPr>
        <w:t>Решение вступает в силу со дня его официального опубликования.</w:t>
      </w:r>
    </w:p>
    <w:p w:rsidR="007934F8" w:rsidRDefault="007934F8" w:rsidP="005465B0">
      <w:pPr>
        <w:autoSpaceDN w:val="0"/>
        <w:adjustRightInd w:val="0"/>
        <w:ind w:right="141"/>
        <w:jc w:val="both"/>
        <w:rPr>
          <w:sz w:val="28"/>
          <w:szCs w:val="28"/>
          <w:lang w:eastAsia="ru-RU"/>
        </w:rPr>
      </w:pPr>
    </w:p>
    <w:p w:rsidR="009C3F90" w:rsidRDefault="009C3F90" w:rsidP="005465B0">
      <w:pPr>
        <w:autoSpaceDN w:val="0"/>
        <w:adjustRightInd w:val="0"/>
        <w:ind w:right="141"/>
        <w:jc w:val="both"/>
        <w:rPr>
          <w:sz w:val="28"/>
          <w:szCs w:val="28"/>
          <w:lang w:eastAsia="ru-RU"/>
        </w:rPr>
      </w:pPr>
    </w:p>
    <w:p w:rsidR="009C3F90" w:rsidRDefault="009C3F90" w:rsidP="005465B0">
      <w:pPr>
        <w:autoSpaceDN w:val="0"/>
        <w:adjustRightInd w:val="0"/>
        <w:ind w:right="141"/>
        <w:jc w:val="both"/>
        <w:rPr>
          <w:sz w:val="28"/>
          <w:szCs w:val="28"/>
          <w:lang w:eastAsia="ru-RU"/>
        </w:rPr>
      </w:pPr>
    </w:p>
    <w:p w:rsidR="002D2248" w:rsidRPr="002D2248" w:rsidRDefault="002D2248" w:rsidP="002D2248">
      <w:pPr>
        <w:widowControl/>
        <w:suppressAutoHyphens w:val="0"/>
        <w:autoSpaceDE/>
        <w:rPr>
          <w:rFonts w:eastAsia="Calibri"/>
          <w:sz w:val="28"/>
          <w:szCs w:val="28"/>
          <w:lang w:eastAsia="en-US"/>
        </w:rPr>
      </w:pPr>
      <w:r w:rsidRPr="002D2248">
        <w:rPr>
          <w:rFonts w:eastAsia="Calibri"/>
          <w:sz w:val="28"/>
          <w:szCs w:val="28"/>
          <w:lang w:eastAsia="en-US"/>
        </w:rPr>
        <w:t>Председатель Совета депутатов                               Глава Яркульского сельсовета</w:t>
      </w:r>
    </w:p>
    <w:p w:rsidR="002D2248" w:rsidRPr="002D2248" w:rsidRDefault="002D2248" w:rsidP="002D2248">
      <w:pPr>
        <w:widowControl/>
        <w:suppressAutoHyphens w:val="0"/>
        <w:autoSpaceDE/>
        <w:rPr>
          <w:rFonts w:eastAsia="Calibri"/>
          <w:sz w:val="28"/>
          <w:szCs w:val="28"/>
          <w:lang w:eastAsia="en-US"/>
        </w:rPr>
      </w:pPr>
      <w:r w:rsidRPr="002D2248">
        <w:rPr>
          <w:rFonts w:eastAsia="Calibri"/>
          <w:sz w:val="28"/>
          <w:szCs w:val="28"/>
          <w:lang w:eastAsia="en-US"/>
        </w:rPr>
        <w:t xml:space="preserve">Яркульского сельсовета </w:t>
      </w:r>
      <w:r w:rsidRPr="002D2248">
        <w:rPr>
          <w:rFonts w:eastAsia="Calibri"/>
          <w:sz w:val="28"/>
          <w:szCs w:val="28"/>
          <w:lang w:eastAsia="en-US"/>
        </w:rPr>
        <w:tab/>
        <w:t xml:space="preserve">                                   Усть-Таркского района</w:t>
      </w:r>
    </w:p>
    <w:p w:rsidR="002D2248" w:rsidRPr="002D2248" w:rsidRDefault="002D2248" w:rsidP="002D2248">
      <w:pPr>
        <w:widowControl/>
        <w:suppressAutoHyphens w:val="0"/>
        <w:autoSpaceDE/>
        <w:rPr>
          <w:rFonts w:eastAsia="Calibri"/>
          <w:sz w:val="28"/>
          <w:szCs w:val="28"/>
          <w:lang w:eastAsia="en-US"/>
        </w:rPr>
      </w:pPr>
      <w:r w:rsidRPr="002D2248">
        <w:rPr>
          <w:rFonts w:eastAsia="Calibri"/>
          <w:sz w:val="28"/>
          <w:szCs w:val="28"/>
          <w:lang w:eastAsia="en-US"/>
        </w:rPr>
        <w:t>Усть-Таркского района</w:t>
      </w:r>
      <w:r w:rsidRPr="002D2248">
        <w:rPr>
          <w:rFonts w:eastAsia="Calibri"/>
          <w:sz w:val="28"/>
          <w:szCs w:val="28"/>
          <w:lang w:eastAsia="en-US"/>
        </w:rPr>
        <w:tab/>
        <w:t xml:space="preserve">                                              Новосибирской области </w:t>
      </w:r>
    </w:p>
    <w:p w:rsidR="002D2248" w:rsidRPr="002D2248" w:rsidRDefault="002D2248" w:rsidP="002D2248">
      <w:pPr>
        <w:widowControl/>
        <w:suppressAutoHyphens w:val="0"/>
        <w:autoSpaceDE/>
        <w:rPr>
          <w:rFonts w:eastAsia="Calibri"/>
          <w:sz w:val="28"/>
          <w:szCs w:val="28"/>
          <w:lang w:eastAsia="en-US"/>
        </w:rPr>
      </w:pPr>
      <w:r w:rsidRPr="002D2248">
        <w:rPr>
          <w:rFonts w:eastAsia="Calibri"/>
          <w:sz w:val="28"/>
          <w:szCs w:val="28"/>
          <w:lang w:eastAsia="en-US"/>
        </w:rPr>
        <w:t xml:space="preserve">Новосибирской области              </w:t>
      </w:r>
    </w:p>
    <w:p w:rsidR="002D2248" w:rsidRPr="002D2248" w:rsidRDefault="002D2248" w:rsidP="002D2248">
      <w:pPr>
        <w:widowControl/>
        <w:suppressAutoHyphens w:val="0"/>
        <w:autoSpaceDE/>
        <w:rPr>
          <w:rFonts w:eastAsia="Calibri"/>
          <w:sz w:val="28"/>
          <w:szCs w:val="28"/>
          <w:lang w:eastAsia="en-US"/>
        </w:rPr>
      </w:pPr>
      <w:r w:rsidRPr="002D2248">
        <w:rPr>
          <w:rFonts w:eastAsia="Calibri"/>
          <w:sz w:val="28"/>
          <w:szCs w:val="28"/>
          <w:lang w:eastAsia="en-US"/>
        </w:rPr>
        <w:t>______________ А.В. Сороквашин                       _____________А.М. Оленников</w:t>
      </w:r>
    </w:p>
    <w:p w:rsidR="00DE6CBF" w:rsidRPr="00C67C87" w:rsidRDefault="00DE6CBF" w:rsidP="007934F8">
      <w:pPr>
        <w:autoSpaceDN w:val="0"/>
        <w:adjustRightInd w:val="0"/>
        <w:ind w:right="141"/>
        <w:jc w:val="both"/>
        <w:rPr>
          <w:sz w:val="28"/>
          <w:szCs w:val="28"/>
          <w:lang w:eastAsia="ru-RU"/>
        </w:rPr>
      </w:pPr>
      <w:r w:rsidRPr="002659C3">
        <w:rPr>
          <w:sz w:val="28"/>
          <w:szCs w:val="28"/>
          <w:lang w:eastAsia="ru-RU"/>
        </w:rPr>
        <w:t xml:space="preserve"> </w:t>
      </w:r>
    </w:p>
    <w:sectPr w:rsidR="00DE6CBF" w:rsidRPr="00C67C87" w:rsidSect="00FF1384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1018"/>
    <w:multiLevelType w:val="hybridMultilevel"/>
    <w:tmpl w:val="85EE81E4"/>
    <w:lvl w:ilvl="0" w:tplc="324611E2">
      <w:start w:val="4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59"/>
    <w:rsid w:val="00000BC9"/>
    <w:rsid w:val="00042943"/>
    <w:rsid w:val="000A4217"/>
    <w:rsid w:val="000D52CD"/>
    <w:rsid w:val="000E1F59"/>
    <w:rsid w:val="000F6617"/>
    <w:rsid w:val="001364F9"/>
    <w:rsid w:val="0016674A"/>
    <w:rsid w:val="001E4C9D"/>
    <w:rsid w:val="001F7065"/>
    <w:rsid w:val="002028F4"/>
    <w:rsid w:val="002556C0"/>
    <w:rsid w:val="002659C3"/>
    <w:rsid w:val="002C6340"/>
    <w:rsid w:val="002C64FF"/>
    <w:rsid w:val="002D2248"/>
    <w:rsid w:val="002D6476"/>
    <w:rsid w:val="00313C28"/>
    <w:rsid w:val="00337A10"/>
    <w:rsid w:val="003853FD"/>
    <w:rsid w:val="003C7BAA"/>
    <w:rsid w:val="003D5FA1"/>
    <w:rsid w:val="003F6D54"/>
    <w:rsid w:val="00450BDE"/>
    <w:rsid w:val="004C3FE1"/>
    <w:rsid w:val="005465B0"/>
    <w:rsid w:val="00553966"/>
    <w:rsid w:val="005A3604"/>
    <w:rsid w:val="005A3FF1"/>
    <w:rsid w:val="005C490C"/>
    <w:rsid w:val="00605374"/>
    <w:rsid w:val="0061395C"/>
    <w:rsid w:val="00645A69"/>
    <w:rsid w:val="00652BE7"/>
    <w:rsid w:val="006C391E"/>
    <w:rsid w:val="006C5559"/>
    <w:rsid w:val="006F3528"/>
    <w:rsid w:val="00707CD5"/>
    <w:rsid w:val="007121BF"/>
    <w:rsid w:val="007157C6"/>
    <w:rsid w:val="00722335"/>
    <w:rsid w:val="007666D7"/>
    <w:rsid w:val="007934F8"/>
    <w:rsid w:val="007B199C"/>
    <w:rsid w:val="007C263A"/>
    <w:rsid w:val="007C55E9"/>
    <w:rsid w:val="00851444"/>
    <w:rsid w:val="00863F3C"/>
    <w:rsid w:val="0087417E"/>
    <w:rsid w:val="0089266B"/>
    <w:rsid w:val="008A66F8"/>
    <w:rsid w:val="008C1995"/>
    <w:rsid w:val="008D732C"/>
    <w:rsid w:val="009904AF"/>
    <w:rsid w:val="009C3F90"/>
    <w:rsid w:val="009D7995"/>
    <w:rsid w:val="009E2995"/>
    <w:rsid w:val="009E6FAE"/>
    <w:rsid w:val="009F2C0F"/>
    <w:rsid w:val="00A44930"/>
    <w:rsid w:val="00AC62C8"/>
    <w:rsid w:val="00AD0E18"/>
    <w:rsid w:val="00AE214A"/>
    <w:rsid w:val="00B21E81"/>
    <w:rsid w:val="00B321D7"/>
    <w:rsid w:val="00B50D3F"/>
    <w:rsid w:val="00B7340F"/>
    <w:rsid w:val="00B73BB1"/>
    <w:rsid w:val="00B836E4"/>
    <w:rsid w:val="00B96EB2"/>
    <w:rsid w:val="00C55012"/>
    <w:rsid w:val="00C67C87"/>
    <w:rsid w:val="00C96F56"/>
    <w:rsid w:val="00CD2455"/>
    <w:rsid w:val="00CE2BD4"/>
    <w:rsid w:val="00D4024A"/>
    <w:rsid w:val="00D46440"/>
    <w:rsid w:val="00D65356"/>
    <w:rsid w:val="00D8032F"/>
    <w:rsid w:val="00D82E4F"/>
    <w:rsid w:val="00DE6CBF"/>
    <w:rsid w:val="00E04784"/>
    <w:rsid w:val="00E05967"/>
    <w:rsid w:val="00E22215"/>
    <w:rsid w:val="00E2301F"/>
    <w:rsid w:val="00E61200"/>
    <w:rsid w:val="00E935C9"/>
    <w:rsid w:val="00EA6D87"/>
    <w:rsid w:val="00F4367B"/>
    <w:rsid w:val="00F82268"/>
    <w:rsid w:val="00F9278B"/>
    <w:rsid w:val="00FB6196"/>
    <w:rsid w:val="00FD403B"/>
    <w:rsid w:val="00F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C6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157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157C6"/>
    <w:rPr>
      <w:rFonts w:ascii="Tahoma" w:hAnsi="Tahoma" w:cs="Tahoma"/>
      <w:sz w:val="16"/>
      <w:szCs w:val="16"/>
      <w:lang w:eastAsia="ar-SA" w:bidi="ar-SA"/>
    </w:rPr>
  </w:style>
  <w:style w:type="paragraph" w:styleId="a5">
    <w:name w:val="List Paragraph"/>
    <w:basedOn w:val="a"/>
    <w:uiPriority w:val="99"/>
    <w:qFormat/>
    <w:rsid w:val="005465B0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locked/>
    <w:rsid w:val="003F6D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5396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C6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157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157C6"/>
    <w:rPr>
      <w:rFonts w:ascii="Tahoma" w:hAnsi="Tahoma" w:cs="Tahoma"/>
      <w:sz w:val="16"/>
      <w:szCs w:val="16"/>
      <w:lang w:eastAsia="ar-SA" w:bidi="ar-SA"/>
    </w:rPr>
  </w:style>
  <w:style w:type="paragraph" w:styleId="a5">
    <w:name w:val="List Paragraph"/>
    <w:basedOn w:val="a"/>
    <w:uiPriority w:val="99"/>
    <w:qFormat/>
    <w:rsid w:val="005465B0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locked/>
    <w:rsid w:val="003F6D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55396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6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273FC-7BC5-46D8-830A-F69430D8C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Poltinnikova EA</dc:creator>
  <cp:lastModifiedBy>user</cp:lastModifiedBy>
  <cp:revision>32</cp:revision>
  <cp:lastPrinted>2021-11-29T03:03:00Z</cp:lastPrinted>
  <dcterms:created xsi:type="dcterms:W3CDTF">2019-10-21T05:34:00Z</dcterms:created>
  <dcterms:modified xsi:type="dcterms:W3CDTF">2021-11-29T03:12:00Z</dcterms:modified>
</cp:coreProperties>
</file>